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A1EF78" w14:textId="6FE4D5E5" w:rsidR="004E642B" w:rsidRDefault="004E642B" w:rsidP="001D78B6">
      <w:pPr>
        <w:spacing w:after="0" w:line="240" w:lineRule="auto"/>
        <w:rPr>
          <w:rFonts w:ascii="Book Antiqua" w:hAnsi="Book Antiqua" w:cs="Calibri"/>
          <w:b/>
          <w:sz w:val="30"/>
          <w:szCs w:val="24"/>
        </w:rPr>
      </w:pPr>
      <w:bookmarkStart w:id="0" w:name="_GoBack"/>
      <w:bookmarkEnd w:id="0"/>
    </w:p>
    <w:p w14:paraId="356CBCAA" w14:textId="77777777" w:rsidR="00450321" w:rsidRDefault="00450321" w:rsidP="009F0E8B">
      <w:pPr>
        <w:spacing w:after="0" w:line="240" w:lineRule="auto"/>
        <w:jc w:val="center"/>
        <w:rPr>
          <w:rFonts w:ascii="Book Antiqua" w:hAnsi="Book Antiqua" w:cs="Calibri"/>
          <w:b/>
          <w:sz w:val="30"/>
          <w:szCs w:val="24"/>
        </w:rPr>
      </w:pPr>
      <w:r w:rsidRPr="002425C1">
        <w:rPr>
          <w:b/>
          <w:noProof/>
          <w:sz w:val="26"/>
          <w:szCs w:val="24"/>
        </w:rPr>
        <w:drawing>
          <wp:inline distT="0" distB="0" distL="0" distR="0" wp14:anchorId="7A61298C" wp14:editId="7C83D45F">
            <wp:extent cx="1416050" cy="602963"/>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IC- Linkedin.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47333" cy="616284"/>
                    </a:xfrm>
                    <a:prstGeom prst="rect">
                      <a:avLst/>
                    </a:prstGeom>
                  </pic:spPr>
                </pic:pic>
              </a:graphicData>
            </a:graphic>
          </wp:inline>
        </w:drawing>
      </w:r>
    </w:p>
    <w:p w14:paraId="278E9914" w14:textId="77777777" w:rsidR="00F25449" w:rsidRPr="00A814EF" w:rsidRDefault="00F25449" w:rsidP="009F0E8B">
      <w:pPr>
        <w:spacing w:after="0" w:line="240" w:lineRule="auto"/>
        <w:jc w:val="center"/>
        <w:rPr>
          <w:rFonts w:ascii="Book Antiqua" w:hAnsi="Book Antiqua" w:cs="Calibri"/>
          <w:b/>
          <w:sz w:val="30"/>
          <w:szCs w:val="24"/>
        </w:rPr>
      </w:pPr>
      <w:r w:rsidRPr="00A814EF">
        <w:rPr>
          <w:rFonts w:ascii="Book Antiqua" w:hAnsi="Book Antiqua" w:cs="Calibri"/>
          <w:b/>
          <w:sz w:val="30"/>
          <w:szCs w:val="24"/>
        </w:rPr>
        <w:t>Government of Pakistan</w:t>
      </w:r>
    </w:p>
    <w:p w14:paraId="24936D82" w14:textId="77777777" w:rsidR="00F25449" w:rsidRPr="00450321" w:rsidRDefault="00F25449" w:rsidP="00CC50FF">
      <w:pPr>
        <w:spacing w:after="0" w:line="240" w:lineRule="auto"/>
        <w:jc w:val="center"/>
        <w:rPr>
          <w:rFonts w:ascii="Book Antiqua" w:hAnsi="Book Antiqua" w:cs="Calibri"/>
          <w:sz w:val="18"/>
          <w:szCs w:val="24"/>
        </w:rPr>
      </w:pPr>
      <w:r w:rsidRPr="00450321">
        <w:rPr>
          <w:rFonts w:ascii="Book Antiqua" w:hAnsi="Book Antiqua" w:cs="Calibri"/>
          <w:sz w:val="18"/>
          <w:szCs w:val="24"/>
        </w:rPr>
        <w:t>Ministry of Communications</w:t>
      </w:r>
    </w:p>
    <w:p w14:paraId="46DCD484" w14:textId="77777777" w:rsidR="00F25449" w:rsidRPr="00450321" w:rsidRDefault="00F25449" w:rsidP="00CC50FF">
      <w:pPr>
        <w:spacing w:after="0" w:line="240" w:lineRule="auto"/>
        <w:jc w:val="center"/>
        <w:rPr>
          <w:rFonts w:ascii="Book Antiqua" w:hAnsi="Book Antiqua" w:cs="Calibri"/>
          <w:sz w:val="18"/>
          <w:szCs w:val="24"/>
        </w:rPr>
      </w:pPr>
      <w:r w:rsidRPr="00450321">
        <w:rPr>
          <w:rFonts w:ascii="Book Antiqua" w:hAnsi="Book Antiqua" w:cs="Calibri"/>
          <w:sz w:val="18"/>
          <w:szCs w:val="24"/>
        </w:rPr>
        <w:t>(</w:t>
      </w:r>
      <w:r w:rsidR="00A814EF" w:rsidRPr="00450321">
        <w:rPr>
          <w:rFonts w:ascii="Book Antiqua" w:hAnsi="Book Antiqua" w:cs="Calibri"/>
          <w:sz w:val="18"/>
          <w:szCs w:val="24"/>
        </w:rPr>
        <w:t>Wholly</w:t>
      </w:r>
      <w:r w:rsidRPr="00450321">
        <w:rPr>
          <w:rFonts w:ascii="Book Antiqua" w:hAnsi="Book Antiqua" w:cs="Calibri"/>
          <w:sz w:val="18"/>
          <w:szCs w:val="24"/>
        </w:rPr>
        <w:t xml:space="preserve"> owned </w:t>
      </w:r>
      <w:r w:rsidR="007E51FF">
        <w:rPr>
          <w:rFonts w:ascii="Book Antiqua" w:hAnsi="Book Antiqua" w:cs="Calibri"/>
          <w:sz w:val="18"/>
          <w:szCs w:val="24"/>
        </w:rPr>
        <w:t xml:space="preserve">by the </w:t>
      </w:r>
      <w:r w:rsidRPr="00450321">
        <w:rPr>
          <w:rFonts w:ascii="Book Antiqua" w:hAnsi="Book Antiqua" w:cs="Calibri"/>
          <w:sz w:val="18"/>
          <w:szCs w:val="24"/>
        </w:rPr>
        <w:t>Government of Pakistan)</w:t>
      </w:r>
    </w:p>
    <w:p w14:paraId="20D19FF3" w14:textId="77777777" w:rsidR="00450321" w:rsidRDefault="00450321" w:rsidP="00CC50FF">
      <w:pPr>
        <w:spacing w:after="0" w:line="240" w:lineRule="auto"/>
        <w:jc w:val="center"/>
        <w:rPr>
          <w:rFonts w:ascii="Book Antiqua" w:hAnsi="Book Antiqua" w:cs="Calibri"/>
          <w:b/>
          <w:sz w:val="24"/>
          <w:szCs w:val="24"/>
        </w:rPr>
      </w:pPr>
    </w:p>
    <w:p w14:paraId="24F1F882" w14:textId="77777777" w:rsidR="00F25449" w:rsidRPr="00450321" w:rsidRDefault="00F25449" w:rsidP="00CC50FF">
      <w:pPr>
        <w:spacing w:after="0" w:line="240" w:lineRule="auto"/>
        <w:jc w:val="center"/>
        <w:rPr>
          <w:rFonts w:ascii="Book Antiqua" w:hAnsi="Book Antiqua" w:cs="Calibri"/>
          <w:b/>
          <w:sz w:val="26"/>
          <w:szCs w:val="24"/>
        </w:rPr>
      </w:pPr>
      <w:r w:rsidRPr="00450321">
        <w:rPr>
          <w:rFonts w:ascii="Book Antiqua" w:hAnsi="Book Antiqua" w:cs="Calibri"/>
          <w:b/>
          <w:sz w:val="26"/>
          <w:szCs w:val="24"/>
        </w:rPr>
        <w:t>Hiring of Chief Executive Officer for PLICL</w:t>
      </w:r>
    </w:p>
    <w:p w14:paraId="71D754C9" w14:textId="77777777" w:rsidR="00F25449" w:rsidRPr="00A814EF" w:rsidRDefault="00F25449" w:rsidP="00CC50FF">
      <w:pPr>
        <w:spacing w:after="0" w:line="240" w:lineRule="auto"/>
        <w:jc w:val="both"/>
        <w:rPr>
          <w:rFonts w:ascii="Book Antiqua" w:hAnsi="Book Antiqua" w:cs="Calibri"/>
          <w:b/>
          <w:sz w:val="24"/>
          <w:szCs w:val="24"/>
        </w:rPr>
      </w:pPr>
    </w:p>
    <w:p w14:paraId="6CDCA0BF" w14:textId="77777777" w:rsidR="00450321" w:rsidRDefault="00F25449" w:rsidP="001C177D">
      <w:pPr>
        <w:spacing w:after="0" w:line="276" w:lineRule="auto"/>
        <w:jc w:val="both"/>
        <w:rPr>
          <w:rFonts w:ascii="Book Antiqua" w:hAnsi="Book Antiqua" w:cs="Calibri"/>
          <w:sz w:val="24"/>
          <w:szCs w:val="24"/>
        </w:rPr>
      </w:pPr>
      <w:r w:rsidRPr="00A814EF">
        <w:rPr>
          <w:rFonts w:ascii="Book Antiqua" w:hAnsi="Book Antiqua" w:cs="Calibri"/>
          <w:sz w:val="24"/>
          <w:szCs w:val="24"/>
        </w:rPr>
        <w:t>Postal Life Insu</w:t>
      </w:r>
      <w:r w:rsidR="00312425">
        <w:rPr>
          <w:rFonts w:ascii="Book Antiqua" w:hAnsi="Book Antiqua" w:cs="Calibri"/>
          <w:sz w:val="24"/>
          <w:szCs w:val="24"/>
        </w:rPr>
        <w:t>rance Company Limited (PLICL)</w:t>
      </w:r>
      <w:r w:rsidRPr="00A814EF">
        <w:rPr>
          <w:rFonts w:ascii="Book Antiqua" w:hAnsi="Book Antiqua" w:cs="Calibri"/>
          <w:sz w:val="24"/>
          <w:szCs w:val="24"/>
        </w:rPr>
        <w:t xml:space="preserve"> incorporated with SECP as a Public Limited under Companies Act, 2017 and </w:t>
      </w:r>
      <w:r w:rsidR="007E51FF">
        <w:rPr>
          <w:rFonts w:ascii="Book Antiqua" w:hAnsi="Book Antiqua" w:cs="Calibri"/>
          <w:sz w:val="24"/>
          <w:szCs w:val="24"/>
        </w:rPr>
        <w:t xml:space="preserve">licensed Insurance Company under </w:t>
      </w:r>
      <w:r w:rsidRPr="00A814EF">
        <w:rPr>
          <w:rFonts w:ascii="Book Antiqua" w:hAnsi="Book Antiqua" w:cs="Calibri"/>
          <w:sz w:val="24"/>
          <w:szCs w:val="24"/>
        </w:rPr>
        <w:t>Insurance Ordinance,</w:t>
      </w:r>
      <w:r w:rsidR="002425C1">
        <w:rPr>
          <w:rFonts w:ascii="Book Antiqua" w:hAnsi="Book Antiqua" w:cs="Calibri"/>
          <w:sz w:val="24"/>
          <w:szCs w:val="24"/>
        </w:rPr>
        <w:t xml:space="preserve"> </w:t>
      </w:r>
      <w:r w:rsidRPr="00A814EF">
        <w:rPr>
          <w:rFonts w:ascii="Book Antiqua" w:hAnsi="Book Antiqua" w:cs="Calibri"/>
          <w:sz w:val="24"/>
          <w:szCs w:val="24"/>
        </w:rPr>
        <w:t xml:space="preserve">2000. </w:t>
      </w:r>
    </w:p>
    <w:p w14:paraId="670FB7CB" w14:textId="77777777" w:rsidR="00450321" w:rsidRDefault="00450321" w:rsidP="001C177D">
      <w:pPr>
        <w:spacing w:after="0" w:line="276" w:lineRule="auto"/>
        <w:jc w:val="both"/>
        <w:rPr>
          <w:rFonts w:ascii="Book Antiqua" w:hAnsi="Book Antiqua" w:cs="Calibri"/>
          <w:sz w:val="24"/>
          <w:szCs w:val="24"/>
        </w:rPr>
      </w:pPr>
    </w:p>
    <w:p w14:paraId="610AE30D" w14:textId="77777777" w:rsidR="00F25449" w:rsidRPr="00A814EF" w:rsidRDefault="00F25449" w:rsidP="001C177D">
      <w:pPr>
        <w:spacing w:after="0" w:line="276" w:lineRule="auto"/>
        <w:jc w:val="both"/>
        <w:rPr>
          <w:rFonts w:ascii="Book Antiqua" w:hAnsi="Book Antiqua" w:cs="Calibri"/>
          <w:sz w:val="24"/>
          <w:szCs w:val="24"/>
        </w:rPr>
      </w:pPr>
      <w:r w:rsidRPr="00A814EF">
        <w:rPr>
          <w:rFonts w:ascii="Book Antiqua" w:hAnsi="Book Antiqua" w:cs="Calibri"/>
          <w:sz w:val="24"/>
          <w:szCs w:val="24"/>
        </w:rPr>
        <w:t xml:space="preserve">PLICL hereby invites applications from suitable qualified individual </w:t>
      </w:r>
      <w:r w:rsidR="006D3431">
        <w:rPr>
          <w:rFonts w:ascii="Book Antiqua" w:hAnsi="Book Antiqua" w:cs="Calibri"/>
          <w:sz w:val="24"/>
          <w:szCs w:val="24"/>
        </w:rPr>
        <w:t>(Pakistani national) on merit</w:t>
      </w:r>
      <w:r w:rsidRPr="00A814EF">
        <w:rPr>
          <w:rFonts w:ascii="Book Antiqua" w:hAnsi="Book Antiqua" w:cs="Calibri"/>
          <w:sz w:val="24"/>
          <w:szCs w:val="24"/>
        </w:rPr>
        <w:t xml:space="preserve"> for t</w:t>
      </w:r>
      <w:r w:rsidR="00450321">
        <w:rPr>
          <w:rFonts w:ascii="Book Antiqua" w:hAnsi="Book Antiqua" w:cs="Calibri"/>
          <w:sz w:val="24"/>
          <w:szCs w:val="24"/>
        </w:rPr>
        <w:t>he position of Chief Executive O</w:t>
      </w:r>
      <w:r w:rsidRPr="00A814EF">
        <w:rPr>
          <w:rFonts w:ascii="Book Antiqua" w:hAnsi="Book Antiqua" w:cs="Calibri"/>
          <w:sz w:val="24"/>
          <w:szCs w:val="24"/>
        </w:rPr>
        <w:t>fficer (CEO).</w:t>
      </w:r>
    </w:p>
    <w:p w14:paraId="79B550AC" w14:textId="77777777" w:rsidR="00F25449" w:rsidRPr="00A814EF" w:rsidRDefault="00F25449" w:rsidP="00CC50FF">
      <w:pPr>
        <w:spacing w:after="0" w:line="240" w:lineRule="auto"/>
        <w:jc w:val="both"/>
        <w:rPr>
          <w:rFonts w:ascii="Book Antiqua" w:hAnsi="Book Antiqua" w:cs="Calibri"/>
          <w:b/>
          <w:sz w:val="24"/>
          <w:szCs w:val="24"/>
        </w:rPr>
      </w:pPr>
    </w:p>
    <w:p w14:paraId="3BE4C65A" w14:textId="77777777" w:rsidR="00F25449" w:rsidRPr="003338F2" w:rsidRDefault="00F25449" w:rsidP="00CC50FF">
      <w:pPr>
        <w:spacing w:after="0" w:line="240" w:lineRule="auto"/>
        <w:jc w:val="both"/>
        <w:rPr>
          <w:rFonts w:ascii="Book Antiqua" w:hAnsi="Book Antiqua" w:cs="Calibri"/>
          <w:b/>
          <w:sz w:val="24"/>
          <w:szCs w:val="24"/>
          <w:u w:val="single"/>
        </w:rPr>
      </w:pPr>
      <w:r w:rsidRPr="003338F2">
        <w:rPr>
          <w:rFonts w:ascii="Book Antiqua" w:hAnsi="Book Antiqua" w:cs="Calibri"/>
          <w:b/>
          <w:sz w:val="24"/>
          <w:szCs w:val="24"/>
          <w:u w:val="single"/>
        </w:rPr>
        <w:t>Role and Responsibilities</w:t>
      </w:r>
      <w:r w:rsidR="003338F2">
        <w:rPr>
          <w:rFonts w:ascii="Book Antiqua" w:hAnsi="Book Antiqua" w:cs="Calibri"/>
          <w:b/>
          <w:sz w:val="24"/>
          <w:szCs w:val="24"/>
          <w:u w:val="single"/>
        </w:rPr>
        <w:t>:</w:t>
      </w:r>
    </w:p>
    <w:p w14:paraId="529A4BE0" w14:textId="77777777" w:rsidR="00F25449" w:rsidRPr="00A814EF" w:rsidRDefault="00F25449" w:rsidP="001C177D">
      <w:pPr>
        <w:spacing w:after="0" w:line="276" w:lineRule="auto"/>
        <w:jc w:val="both"/>
        <w:rPr>
          <w:rFonts w:ascii="Book Antiqua" w:hAnsi="Book Antiqua" w:cs="Calibri"/>
          <w:sz w:val="24"/>
          <w:szCs w:val="24"/>
        </w:rPr>
      </w:pPr>
      <w:r w:rsidRPr="00A814EF">
        <w:rPr>
          <w:rFonts w:ascii="Book Antiqua" w:hAnsi="Book Antiqua" w:cs="Calibri"/>
          <w:sz w:val="24"/>
          <w:szCs w:val="24"/>
        </w:rPr>
        <w:t xml:space="preserve">The CEO will have overall responsibility for operationalization of the new entity and serve as the dynamic leader tasked to lead the company with strong business acumen, a clear business vision and ability to effectively plan and implement strategic business growth </w:t>
      </w:r>
      <w:r w:rsidR="00CC50FF" w:rsidRPr="00A814EF">
        <w:rPr>
          <w:rFonts w:ascii="Book Antiqua" w:hAnsi="Book Antiqua" w:cs="Calibri"/>
          <w:sz w:val="24"/>
          <w:szCs w:val="24"/>
        </w:rPr>
        <w:t>plans while also implementing its vision, mission and long-term goals.</w:t>
      </w:r>
    </w:p>
    <w:p w14:paraId="045DC0C5" w14:textId="77777777" w:rsidR="00CC50FF" w:rsidRPr="00A814EF" w:rsidRDefault="00CC50FF" w:rsidP="001C177D">
      <w:pPr>
        <w:spacing w:after="0" w:line="276" w:lineRule="auto"/>
        <w:jc w:val="both"/>
        <w:rPr>
          <w:rFonts w:ascii="Book Antiqua" w:hAnsi="Book Antiqua" w:cs="Calibri"/>
          <w:sz w:val="24"/>
          <w:szCs w:val="24"/>
        </w:rPr>
      </w:pPr>
      <w:r w:rsidRPr="00A814EF">
        <w:rPr>
          <w:rFonts w:ascii="Book Antiqua" w:hAnsi="Book Antiqua" w:cs="Calibri"/>
          <w:sz w:val="24"/>
          <w:szCs w:val="24"/>
        </w:rPr>
        <w:t>The CEO is responsible for capitalizing on initiatives implemented by PLICL, to provide a broad range of financial products and services to a large and expanding customer base and to enhance the brand equity of PLI. The CEO has to deliver results and achieve the performance and financial targets set by the board while establishing positive working relationships with regulator, stakeholders, strategic partners and government officials.</w:t>
      </w:r>
    </w:p>
    <w:p w14:paraId="1BB90ABA" w14:textId="77777777" w:rsidR="00CC50FF" w:rsidRPr="00A814EF" w:rsidRDefault="00CC50FF" w:rsidP="00CC50FF">
      <w:pPr>
        <w:spacing w:after="0" w:line="240" w:lineRule="auto"/>
        <w:jc w:val="both"/>
        <w:rPr>
          <w:rFonts w:ascii="Book Antiqua" w:hAnsi="Book Antiqua" w:cs="Calibri"/>
          <w:sz w:val="24"/>
          <w:szCs w:val="24"/>
        </w:rPr>
      </w:pPr>
    </w:p>
    <w:p w14:paraId="24DD4E26" w14:textId="77777777" w:rsidR="00F25449" w:rsidRPr="003338F2" w:rsidRDefault="00F25449" w:rsidP="00CC50FF">
      <w:pPr>
        <w:spacing w:after="0" w:line="240" w:lineRule="auto"/>
        <w:jc w:val="both"/>
        <w:rPr>
          <w:rFonts w:ascii="Book Antiqua" w:hAnsi="Book Antiqua" w:cs="Calibri"/>
          <w:b/>
          <w:sz w:val="24"/>
          <w:szCs w:val="24"/>
          <w:u w:val="single"/>
        </w:rPr>
      </w:pPr>
      <w:r w:rsidRPr="003338F2">
        <w:rPr>
          <w:rFonts w:ascii="Book Antiqua" w:hAnsi="Book Antiqua" w:cs="Calibri"/>
          <w:b/>
          <w:sz w:val="26"/>
          <w:szCs w:val="24"/>
          <w:u w:val="single"/>
        </w:rPr>
        <w:t>Qualification Requirements</w:t>
      </w:r>
      <w:r w:rsidR="003338F2" w:rsidRPr="003338F2">
        <w:rPr>
          <w:rFonts w:ascii="Book Antiqua" w:hAnsi="Book Antiqua" w:cs="Calibri"/>
          <w:b/>
          <w:sz w:val="26"/>
          <w:szCs w:val="24"/>
          <w:u w:val="single"/>
        </w:rPr>
        <w:t>:</w:t>
      </w:r>
    </w:p>
    <w:p w14:paraId="590BD3B5" w14:textId="77777777" w:rsidR="00F25449" w:rsidRPr="00A814EF" w:rsidRDefault="00F25449" w:rsidP="001C177D">
      <w:pPr>
        <w:spacing w:line="276" w:lineRule="auto"/>
        <w:jc w:val="both"/>
        <w:rPr>
          <w:rFonts w:ascii="Book Antiqua" w:eastAsia="Times New Roman" w:hAnsi="Book Antiqua" w:cs="Calibri"/>
          <w:color w:val="000000"/>
          <w:sz w:val="24"/>
          <w:szCs w:val="24"/>
        </w:rPr>
      </w:pPr>
      <w:r w:rsidRPr="00A814EF">
        <w:rPr>
          <w:rFonts w:ascii="Book Antiqua" w:eastAsia="Times New Roman" w:hAnsi="Book Antiqua" w:cs="Calibri"/>
          <w:color w:val="000000"/>
          <w:sz w:val="24"/>
          <w:szCs w:val="24"/>
        </w:rPr>
        <w:t xml:space="preserve">FCA, CFA/MBA, ACII or FCII, qualified Actuary holding membership of a professional body or equivalent or hold master's </w:t>
      </w:r>
      <w:r w:rsidR="006B3461" w:rsidRPr="00A814EF">
        <w:rPr>
          <w:rFonts w:ascii="Book Antiqua" w:eastAsia="Times New Roman" w:hAnsi="Book Antiqua" w:cs="Calibri"/>
          <w:color w:val="000000"/>
          <w:sz w:val="24"/>
          <w:szCs w:val="24"/>
        </w:rPr>
        <w:t>degree i</w:t>
      </w:r>
      <w:r w:rsidRPr="00A814EF">
        <w:rPr>
          <w:rFonts w:ascii="Book Antiqua" w:eastAsia="Times New Roman" w:hAnsi="Book Antiqua" w:cs="Calibri"/>
          <w:color w:val="000000"/>
          <w:sz w:val="24"/>
          <w:szCs w:val="24"/>
        </w:rPr>
        <w:t xml:space="preserve">n Finance/Insurance/Risk Management/ Actuarial Science from a </w:t>
      </w:r>
      <w:r w:rsidR="00446DB0">
        <w:rPr>
          <w:rFonts w:ascii="Book Antiqua" w:eastAsia="Times New Roman" w:hAnsi="Book Antiqua" w:cs="Calibri"/>
          <w:color w:val="000000"/>
          <w:sz w:val="24"/>
          <w:szCs w:val="24"/>
        </w:rPr>
        <w:t>U</w:t>
      </w:r>
      <w:r w:rsidRPr="00A814EF">
        <w:rPr>
          <w:rFonts w:ascii="Book Antiqua" w:eastAsia="Times New Roman" w:hAnsi="Book Antiqua" w:cs="Calibri"/>
          <w:color w:val="000000"/>
          <w:sz w:val="24"/>
          <w:szCs w:val="24"/>
        </w:rPr>
        <w:t xml:space="preserve">niversity recognized by the Higher Education Commission of Pakistan.   </w:t>
      </w:r>
    </w:p>
    <w:p w14:paraId="35C5A0AB" w14:textId="77777777" w:rsidR="002727FE" w:rsidRPr="003338F2" w:rsidRDefault="00BD6581" w:rsidP="002727FE">
      <w:pPr>
        <w:spacing w:after="0"/>
        <w:jc w:val="both"/>
        <w:rPr>
          <w:rFonts w:ascii="Book Antiqua" w:hAnsi="Book Antiqua" w:cs="Calibri"/>
          <w:b/>
          <w:sz w:val="26"/>
          <w:szCs w:val="24"/>
          <w:u w:val="single"/>
        </w:rPr>
      </w:pPr>
      <w:r w:rsidRPr="003338F2">
        <w:rPr>
          <w:rFonts w:ascii="Book Antiqua" w:hAnsi="Book Antiqua" w:cs="Calibri"/>
          <w:b/>
          <w:sz w:val="26"/>
          <w:szCs w:val="24"/>
          <w:u w:val="single"/>
        </w:rPr>
        <w:t>Age</w:t>
      </w:r>
      <w:r w:rsidR="003338F2">
        <w:rPr>
          <w:rFonts w:ascii="Book Antiqua" w:hAnsi="Book Antiqua" w:cs="Calibri"/>
          <w:b/>
          <w:sz w:val="26"/>
          <w:szCs w:val="24"/>
          <w:u w:val="single"/>
        </w:rPr>
        <w:t>:</w:t>
      </w:r>
    </w:p>
    <w:p w14:paraId="79B198C2" w14:textId="77777777" w:rsidR="002727FE" w:rsidRPr="00A814EF" w:rsidRDefault="00BD6581" w:rsidP="002727FE">
      <w:pPr>
        <w:jc w:val="both"/>
        <w:rPr>
          <w:rFonts w:ascii="Book Antiqua" w:hAnsi="Book Antiqua" w:cs="Calibri"/>
          <w:sz w:val="24"/>
          <w:szCs w:val="24"/>
        </w:rPr>
      </w:pPr>
      <w:r w:rsidRPr="00A814EF">
        <w:rPr>
          <w:rFonts w:ascii="Book Antiqua" w:hAnsi="Book Antiqua" w:cs="Calibri"/>
          <w:sz w:val="24"/>
          <w:szCs w:val="24"/>
        </w:rPr>
        <w:t>Maximum 55 years.</w:t>
      </w:r>
    </w:p>
    <w:p w14:paraId="2D3E461C" w14:textId="77777777" w:rsidR="00F25449" w:rsidRPr="003338F2" w:rsidRDefault="00F25449" w:rsidP="002727FE">
      <w:pPr>
        <w:spacing w:after="0"/>
        <w:jc w:val="both"/>
        <w:rPr>
          <w:rFonts w:ascii="Book Antiqua" w:hAnsi="Book Antiqua" w:cs="Calibri"/>
          <w:b/>
          <w:sz w:val="24"/>
          <w:szCs w:val="24"/>
          <w:u w:val="single"/>
        </w:rPr>
      </w:pPr>
      <w:r w:rsidRPr="003338F2">
        <w:rPr>
          <w:rFonts w:ascii="Book Antiqua" w:hAnsi="Book Antiqua" w:cs="Calibri"/>
          <w:b/>
          <w:sz w:val="26"/>
          <w:szCs w:val="24"/>
          <w:u w:val="single"/>
        </w:rPr>
        <w:t>Minimum Experience Requirements</w:t>
      </w:r>
      <w:r w:rsidR="003338F2">
        <w:rPr>
          <w:rFonts w:ascii="Book Antiqua" w:hAnsi="Book Antiqua" w:cs="Calibri"/>
          <w:b/>
          <w:sz w:val="26"/>
          <w:szCs w:val="24"/>
          <w:u w:val="single"/>
        </w:rPr>
        <w:t>:</w:t>
      </w:r>
    </w:p>
    <w:p w14:paraId="49146EEC" w14:textId="77777777" w:rsidR="00F25449" w:rsidRPr="00A814EF" w:rsidRDefault="005D7304" w:rsidP="001C177D">
      <w:pPr>
        <w:spacing w:after="0" w:line="276" w:lineRule="auto"/>
        <w:jc w:val="both"/>
        <w:rPr>
          <w:rFonts w:ascii="Book Antiqua" w:hAnsi="Book Antiqua" w:cs="Calibri"/>
          <w:sz w:val="24"/>
          <w:szCs w:val="24"/>
        </w:rPr>
      </w:pPr>
      <w:r w:rsidRPr="00A814EF">
        <w:rPr>
          <w:rFonts w:ascii="Book Antiqua" w:hAnsi="Book Antiqua" w:cs="Calibri"/>
          <w:sz w:val="24"/>
          <w:szCs w:val="24"/>
        </w:rPr>
        <w:t>Mi</w:t>
      </w:r>
      <w:r>
        <w:rPr>
          <w:rFonts w:ascii="Book Antiqua" w:hAnsi="Book Antiqua" w:cs="Calibri"/>
          <w:sz w:val="24"/>
          <w:szCs w:val="24"/>
        </w:rPr>
        <w:t xml:space="preserve">nimum </w:t>
      </w:r>
      <w:r w:rsidR="00F25449" w:rsidRPr="00A814EF">
        <w:rPr>
          <w:rFonts w:ascii="Book Antiqua" w:hAnsi="Book Antiqua" w:cs="Calibri"/>
          <w:sz w:val="24"/>
          <w:szCs w:val="24"/>
        </w:rPr>
        <w:t>20 years’ experience, 10 of which must be at a Senior Management level in Technical department of Insu</w:t>
      </w:r>
      <w:r w:rsidR="00234AED">
        <w:rPr>
          <w:rFonts w:ascii="Book Antiqua" w:hAnsi="Book Antiqua" w:cs="Calibri"/>
          <w:sz w:val="24"/>
          <w:szCs w:val="24"/>
        </w:rPr>
        <w:t xml:space="preserve">rance or re-insurance </w:t>
      </w:r>
      <w:r w:rsidR="00FF66D0">
        <w:rPr>
          <w:rFonts w:ascii="Book Antiqua" w:hAnsi="Book Antiqua" w:cs="Calibri"/>
          <w:sz w:val="24"/>
          <w:szCs w:val="24"/>
        </w:rPr>
        <w:t>Company</w:t>
      </w:r>
      <w:r w:rsidR="00234AED">
        <w:rPr>
          <w:rFonts w:ascii="Book Antiqua" w:hAnsi="Book Antiqua" w:cs="Calibri"/>
          <w:sz w:val="24"/>
          <w:szCs w:val="24"/>
        </w:rPr>
        <w:t xml:space="preserve"> i.e. m</w:t>
      </w:r>
      <w:r w:rsidR="00F25449" w:rsidRPr="00A814EF">
        <w:rPr>
          <w:rFonts w:ascii="Book Antiqua" w:hAnsi="Book Antiqua" w:cs="Calibri"/>
          <w:sz w:val="24"/>
          <w:szCs w:val="24"/>
        </w:rPr>
        <w:t>ust have spent 5 years as a key officer in a leadership role in the</w:t>
      </w:r>
      <w:r w:rsidR="006B3461" w:rsidRPr="00A814EF">
        <w:rPr>
          <w:rFonts w:ascii="Book Antiqua" w:hAnsi="Book Antiqua" w:cs="Calibri"/>
          <w:sz w:val="24"/>
          <w:szCs w:val="24"/>
        </w:rPr>
        <w:t xml:space="preserve"> </w:t>
      </w:r>
      <w:r w:rsidR="00F25449" w:rsidRPr="00A814EF">
        <w:rPr>
          <w:rFonts w:ascii="Book Antiqua" w:hAnsi="Book Antiqua" w:cs="Calibri"/>
          <w:sz w:val="24"/>
          <w:szCs w:val="24"/>
        </w:rPr>
        <w:t>insurance industry (as defined in insurance companies Sound &amp; prudent Management Regulations,</w:t>
      </w:r>
      <w:r w:rsidR="00F140C4">
        <w:rPr>
          <w:rFonts w:ascii="Book Antiqua" w:hAnsi="Book Antiqua" w:cs="Calibri"/>
          <w:sz w:val="24"/>
          <w:szCs w:val="24"/>
        </w:rPr>
        <w:t xml:space="preserve"> </w:t>
      </w:r>
      <w:r w:rsidR="00F25449" w:rsidRPr="00A814EF">
        <w:rPr>
          <w:rFonts w:ascii="Book Antiqua" w:hAnsi="Book Antiqua" w:cs="Calibri"/>
          <w:sz w:val="24"/>
          <w:szCs w:val="24"/>
        </w:rPr>
        <w:t>2012).</w:t>
      </w:r>
    </w:p>
    <w:p w14:paraId="2FF029E7" w14:textId="77777777" w:rsidR="001B50CF" w:rsidRDefault="001B50CF" w:rsidP="00CC50FF">
      <w:pPr>
        <w:spacing w:after="0"/>
        <w:jc w:val="both"/>
        <w:rPr>
          <w:rFonts w:ascii="Book Antiqua" w:hAnsi="Book Antiqua" w:cs="Calibri"/>
          <w:sz w:val="24"/>
          <w:szCs w:val="24"/>
        </w:rPr>
      </w:pPr>
    </w:p>
    <w:p w14:paraId="2B84586A" w14:textId="77777777" w:rsidR="00B60A1E" w:rsidRDefault="00B60A1E" w:rsidP="00CC50FF">
      <w:pPr>
        <w:spacing w:after="0"/>
        <w:jc w:val="both"/>
        <w:rPr>
          <w:rFonts w:ascii="Book Antiqua" w:hAnsi="Book Antiqua" w:cs="Calibri"/>
          <w:sz w:val="24"/>
          <w:szCs w:val="24"/>
        </w:rPr>
      </w:pPr>
    </w:p>
    <w:p w14:paraId="0F4097A7" w14:textId="77777777" w:rsidR="00B60A1E" w:rsidRPr="00A814EF" w:rsidRDefault="00B60A1E" w:rsidP="00CC50FF">
      <w:pPr>
        <w:spacing w:after="0"/>
        <w:jc w:val="both"/>
        <w:rPr>
          <w:rFonts w:ascii="Book Antiqua" w:hAnsi="Book Antiqua" w:cs="Calibri"/>
          <w:sz w:val="24"/>
          <w:szCs w:val="24"/>
        </w:rPr>
      </w:pPr>
    </w:p>
    <w:p w14:paraId="3C069D89" w14:textId="77777777" w:rsidR="001C177D" w:rsidRDefault="001C177D" w:rsidP="00CC50FF">
      <w:pPr>
        <w:spacing w:after="0"/>
        <w:jc w:val="both"/>
        <w:rPr>
          <w:rFonts w:ascii="Book Antiqua" w:hAnsi="Book Antiqua" w:cs="Calibri"/>
          <w:sz w:val="24"/>
          <w:szCs w:val="24"/>
        </w:rPr>
      </w:pPr>
    </w:p>
    <w:p w14:paraId="64D66FA0" w14:textId="77777777" w:rsidR="001C177D" w:rsidRDefault="001C177D" w:rsidP="00CC50FF">
      <w:pPr>
        <w:spacing w:after="0"/>
        <w:jc w:val="both"/>
        <w:rPr>
          <w:rFonts w:ascii="Book Antiqua" w:hAnsi="Book Antiqua" w:cs="Calibri"/>
          <w:sz w:val="24"/>
          <w:szCs w:val="24"/>
        </w:rPr>
      </w:pPr>
    </w:p>
    <w:p w14:paraId="11854BAF" w14:textId="77777777" w:rsidR="001C177D" w:rsidRDefault="001C177D" w:rsidP="00CC50FF">
      <w:pPr>
        <w:spacing w:after="0"/>
        <w:jc w:val="both"/>
        <w:rPr>
          <w:rFonts w:ascii="Book Antiqua" w:hAnsi="Book Antiqua" w:cs="Calibri"/>
          <w:sz w:val="24"/>
          <w:szCs w:val="24"/>
        </w:rPr>
      </w:pPr>
    </w:p>
    <w:p w14:paraId="41B52408" w14:textId="77777777" w:rsidR="001C177D" w:rsidRDefault="001C177D" w:rsidP="00CC50FF">
      <w:pPr>
        <w:spacing w:after="0"/>
        <w:jc w:val="both"/>
        <w:rPr>
          <w:rFonts w:ascii="Book Antiqua" w:hAnsi="Book Antiqua" w:cs="Calibri"/>
          <w:sz w:val="24"/>
          <w:szCs w:val="24"/>
        </w:rPr>
      </w:pPr>
    </w:p>
    <w:p w14:paraId="5D342E3B" w14:textId="77777777" w:rsidR="002727FE" w:rsidRPr="00A814EF" w:rsidRDefault="004A6E32" w:rsidP="001C177D">
      <w:pPr>
        <w:spacing w:after="0" w:line="276" w:lineRule="auto"/>
        <w:jc w:val="both"/>
        <w:rPr>
          <w:rFonts w:ascii="Book Antiqua" w:hAnsi="Book Antiqua" w:cs="Calibri"/>
          <w:sz w:val="24"/>
          <w:szCs w:val="24"/>
        </w:rPr>
      </w:pPr>
      <w:r w:rsidRPr="00A814EF">
        <w:rPr>
          <w:rFonts w:ascii="Book Antiqua" w:hAnsi="Book Antiqua" w:cs="Calibri"/>
          <w:sz w:val="24"/>
          <w:szCs w:val="24"/>
        </w:rPr>
        <w:t>Candidates meeting the above criteria may apply online and send their application along with following documents, by selecting the position on our we</w:t>
      </w:r>
      <w:r w:rsidR="009251AD">
        <w:rPr>
          <w:rFonts w:ascii="Book Antiqua" w:hAnsi="Book Antiqua" w:cs="Calibri"/>
          <w:sz w:val="24"/>
          <w:szCs w:val="24"/>
        </w:rPr>
        <w:t>bsite at www.plic.com.pk/career</w:t>
      </w:r>
      <w:r w:rsidRPr="00A814EF">
        <w:rPr>
          <w:rFonts w:ascii="Book Antiqua" w:hAnsi="Book Antiqua" w:cs="Calibri"/>
          <w:sz w:val="24"/>
          <w:szCs w:val="24"/>
        </w:rPr>
        <w:t xml:space="preserve"> or email at </w:t>
      </w:r>
      <w:hyperlink r:id="rId11" w:history="1">
        <w:r w:rsidRPr="00A814EF">
          <w:rPr>
            <w:rStyle w:val="Hyperlink"/>
            <w:rFonts w:ascii="Book Antiqua" w:hAnsi="Book Antiqua" w:cs="Calibri"/>
            <w:sz w:val="24"/>
            <w:szCs w:val="24"/>
          </w:rPr>
          <w:t>career@plic.com.pk</w:t>
        </w:r>
      </w:hyperlink>
      <w:r w:rsidRPr="00A814EF">
        <w:rPr>
          <w:rFonts w:ascii="Book Antiqua" w:hAnsi="Book Antiqua" w:cs="Calibri"/>
          <w:sz w:val="24"/>
          <w:szCs w:val="24"/>
        </w:rPr>
        <w:t>.</w:t>
      </w:r>
    </w:p>
    <w:p w14:paraId="35DE79C8" w14:textId="77777777" w:rsidR="00BD6581" w:rsidRPr="00A814EF" w:rsidRDefault="00BD6581" w:rsidP="001C177D">
      <w:pPr>
        <w:pStyle w:val="ListParagraph"/>
        <w:numPr>
          <w:ilvl w:val="0"/>
          <w:numId w:val="2"/>
        </w:numPr>
        <w:spacing w:after="0" w:line="276" w:lineRule="auto"/>
        <w:jc w:val="both"/>
        <w:rPr>
          <w:rFonts w:ascii="Book Antiqua" w:hAnsi="Book Antiqua" w:cs="Calibri"/>
          <w:sz w:val="24"/>
          <w:szCs w:val="24"/>
        </w:rPr>
      </w:pPr>
      <w:r w:rsidRPr="00A814EF">
        <w:rPr>
          <w:rFonts w:ascii="Book Antiqua" w:hAnsi="Book Antiqua" w:cs="Calibri"/>
          <w:sz w:val="24"/>
          <w:szCs w:val="24"/>
        </w:rPr>
        <w:t>Resume stating thereon the educational/ professional qualification, past and present experience and most recently drawn salary and benefits.</w:t>
      </w:r>
    </w:p>
    <w:p w14:paraId="32F2BA29" w14:textId="77777777" w:rsidR="002727FE" w:rsidRPr="00A814EF" w:rsidRDefault="002727FE" w:rsidP="001C177D">
      <w:pPr>
        <w:pStyle w:val="ListParagraph"/>
        <w:numPr>
          <w:ilvl w:val="0"/>
          <w:numId w:val="2"/>
        </w:numPr>
        <w:spacing w:after="0" w:line="276" w:lineRule="auto"/>
        <w:jc w:val="both"/>
        <w:rPr>
          <w:rFonts w:ascii="Book Antiqua" w:hAnsi="Book Antiqua" w:cs="Calibri"/>
          <w:sz w:val="24"/>
          <w:szCs w:val="24"/>
        </w:rPr>
      </w:pPr>
      <w:r w:rsidRPr="00A814EF">
        <w:rPr>
          <w:rFonts w:ascii="Book Antiqua" w:hAnsi="Book Antiqua" w:cs="Calibri"/>
          <w:sz w:val="24"/>
          <w:szCs w:val="24"/>
        </w:rPr>
        <w:t>Copies of all educational documents/ professional qualifications (degree, transcript, mark sheets etc.)</w:t>
      </w:r>
    </w:p>
    <w:p w14:paraId="24DC7BD5" w14:textId="77777777" w:rsidR="002727FE" w:rsidRPr="00A814EF" w:rsidRDefault="006D3431" w:rsidP="001C177D">
      <w:pPr>
        <w:pStyle w:val="ListParagraph"/>
        <w:numPr>
          <w:ilvl w:val="0"/>
          <w:numId w:val="2"/>
        </w:numPr>
        <w:spacing w:after="0" w:line="276" w:lineRule="auto"/>
        <w:jc w:val="both"/>
        <w:rPr>
          <w:rFonts w:ascii="Book Antiqua" w:hAnsi="Book Antiqua" w:cs="Calibri"/>
          <w:sz w:val="24"/>
          <w:szCs w:val="24"/>
        </w:rPr>
      </w:pPr>
      <w:r>
        <w:rPr>
          <w:rFonts w:ascii="Book Antiqua" w:hAnsi="Book Antiqua" w:cs="Calibri"/>
          <w:sz w:val="24"/>
          <w:szCs w:val="24"/>
        </w:rPr>
        <w:t>Evidence of p</w:t>
      </w:r>
      <w:r w:rsidR="002727FE" w:rsidRPr="00A814EF">
        <w:rPr>
          <w:rFonts w:ascii="Book Antiqua" w:hAnsi="Book Antiqua" w:cs="Calibri"/>
          <w:sz w:val="24"/>
          <w:szCs w:val="24"/>
        </w:rPr>
        <w:t>ast and present experience; and</w:t>
      </w:r>
    </w:p>
    <w:p w14:paraId="3987520D" w14:textId="77777777" w:rsidR="00BD6581" w:rsidRPr="00A814EF" w:rsidRDefault="002727FE" w:rsidP="001C177D">
      <w:pPr>
        <w:pStyle w:val="ListParagraph"/>
        <w:numPr>
          <w:ilvl w:val="0"/>
          <w:numId w:val="2"/>
        </w:numPr>
        <w:spacing w:after="0" w:line="276" w:lineRule="auto"/>
        <w:jc w:val="both"/>
        <w:rPr>
          <w:rFonts w:ascii="Book Antiqua" w:hAnsi="Book Antiqua" w:cs="Calibri"/>
          <w:sz w:val="24"/>
          <w:szCs w:val="24"/>
        </w:rPr>
      </w:pPr>
      <w:r w:rsidRPr="00A814EF">
        <w:rPr>
          <w:rFonts w:ascii="Book Antiqua" w:hAnsi="Book Antiqua" w:cs="Calibri"/>
          <w:sz w:val="24"/>
          <w:szCs w:val="24"/>
        </w:rPr>
        <w:t>Any other documents which the candidate deems appropriate for consideration of the PLICL.</w:t>
      </w:r>
    </w:p>
    <w:p w14:paraId="176394FE" w14:textId="77777777" w:rsidR="004A6E32" w:rsidRPr="00A814EF" w:rsidRDefault="004A6E32" w:rsidP="001C177D">
      <w:pPr>
        <w:spacing w:after="0" w:line="276" w:lineRule="auto"/>
        <w:jc w:val="both"/>
        <w:rPr>
          <w:rFonts w:ascii="Book Antiqua" w:hAnsi="Book Antiqua" w:cs="Calibri"/>
          <w:sz w:val="24"/>
          <w:szCs w:val="24"/>
        </w:rPr>
      </w:pPr>
    </w:p>
    <w:p w14:paraId="625786B3" w14:textId="77777777" w:rsidR="004A6E32" w:rsidRDefault="006D3431" w:rsidP="001C177D">
      <w:pPr>
        <w:spacing w:after="0" w:line="276" w:lineRule="auto"/>
        <w:jc w:val="both"/>
        <w:rPr>
          <w:rFonts w:ascii="Book Antiqua" w:hAnsi="Book Antiqua" w:cs="Calibri"/>
          <w:sz w:val="24"/>
          <w:szCs w:val="24"/>
        </w:rPr>
      </w:pPr>
      <w:r>
        <w:rPr>
          <w:rFonts w:ascii="Book Antiqua" w:hAnsi="Book Antiqua" w:cs="Calibri"/>
          <w:sz w:val="24"/>
          <w:szCs w:val="24"/>
        </w:rPr>
        <w:t xml:space="preserve">The last </w:t>
      </w:r>
      <w:r w:rsidR="004A6E32" w:rsidRPr="00A814EF">
        <w:rPr>
          <w:rFonts w:ascii="Book Antiqua" w:hAnsi="Book Antiqua" w:cs="Calibri"/>
          <w:sz w:val="24"/>
          <w:szCs w:val="24"/>
        </w:rPr>
        <w:t xml:space="preserve">date of submission </w:t>
      </w:r>
      <w:r w:rsidR="00E40D62">
        <w:rPr>
          <w:rFonts w:ascii="Book Antiqua" w:hAnsi="Book Antiqua" w:cs="Calibri"/>
          <w:sz w:val="24"/>
          <w:szCs w:val="24"/>
        </w:rPr>
        <w:t>o</w:t>
      </w:r>
      <w:r>
        <w:rPr>
          <w:rFonts w:ascii="Book Antiqua" w:hAnsi="Book Antiqua" w:cs="Calibri"/>
          <w:sz w:val="24"/>
          <w:szCs w:val="24"/>
        </w:rPr>
        <w:t xml:space="preserve">f application is </w:t>
      </w:r>
      <w:r w:rsidR="005C0AA1" w:rsidRPr="005C0AA1">
        <w:rPr>
          <w:rFonts w:ascii="Book Antiqua" w:hAnsi="Book Antiqua" w:cs="Calibri"/>
          <w:b/>
          <w:sz w:val="24"/>
          <w:szCs w:val="24"/>
        </w:rPr>
        <w:t>1</w:t>
      </w:r>
      <w:r w:rsidR="005C0AA1" w:rsidRPr="005C0AA1">
        <w:rPr>
          <w:rFonts w:ascii="Book Antiqua" w:hAnsi="Book Antiqua" w:cs="Calibri"/>
          <w:b/>
          <w:sz w:val="24"/>
          <w:szCs w:val="24"/>
          <w:vertAlign w:val="superscript"/>
        </w:rPr>
        <w:t>st</w:t>
      </w:r>
      <w:r w:rsidR="005C0AA1" w:rsidRPr="005C0AA1">
        <w:rPr>
          <w:rFonts w:ascii="Book Antiqua" w:hAnsi="Book Antiqua" w:cs="Calibri"/>
          <w:b/>
          <w:sz w:val="24"/>
          <w:szCs w:val="24"/>
        </w:rPr>
        <w:t xml:space="preserve"> January, 2023</w:t>
      </w:r>
      <w:r w:rsidR="004A6E32" w:rsidRPr="00A814EF">
        <w:rPr>
          <w:rFonts w:ascii="Book Antiqua" w:hAnsi="Book Antiqua" w:cs="Calibri"/>
          <w:sz w:val="24"/>
          <w:szCs w:val="24"/>
        </w:rPr>
        <w:t>.</w:t>
      </w:r>
    </w:p>
    <w:p w14:paraId="52D7643B" w14:textId="77777777" w:rsidR="00AD5C4F" w:rsidRDefault="00AD5C4F" w:rsidP="004A6E32">
      <w:pPr>
        <w:spacing w:after="0"/>
        <w:jc w:val="both"/>
        <w:rPr>
          <w:rFonts w:ascii="Book Antiqua" w:hAnsi="Book Antiqua" w:cs="Calibri"/>
          <w:sz w:val="24"/>
          <w:szCs w:val="24"/>
        </w:rPr>
      </w:pPr>
    </w:p>
    <w:tbl>
      <w:tblPr>
        <w:tblpPr w:leftFromText="180" w:rightFromText="180" w:vertAnchor="text" w:horzAnchor="margin" w:tblpY="-7"/>
        <w:tblW w:w="5180" w:type="dxa"/>
        <w:tblLook w:val="04A0" w:firstRow="1" w:lastRow="0" w:firstColumn="1" w:lastColumn="0" w:noHBand="0" w:noVBand="1"/>
      </w:tblPr>
      <w:tblGrid>
        <w:gridCol w:w="5180"/>
      </w:tblGrid>
      <w:tr w:rsidR="00AD5C4F" w:rsidRPr="00A814EF" w14:paraId="59047F83" w14:textId="77777777" w:rsidTr="005B7A14">
        <w:trPr>
          <w:trHeight w:val="293"/>
        </w:trPr>
        <w:tc>
          <w:tcPr>
            <w:tcW w:w="5180" w:type="dxa"/>
            <w:tcBorders>
              <w:top w:val="nil"/>
              <w:left w:val="nil"/>
              <w:bottom w:val="nil"/>
              <w:right w:val="nil"/>
            </w:tcBorders>
            <w:shd w:val="clear" w:color="000000" w:fill="000000"/>
            <w:vAlign w:val="center"/>
            <w:hideMark/>
          </w:tcPr>
          <w:p w14:paraId="2C2D1828" w14:textId="77777777" w:rsidR="00AD5C4F" w:rsidRPr="00A814EF" w:rsidRDefault="00AD5C4F" w:rsidP="005B7A14">
            <w:pPr>
              <w:spacing w:after="0" w:line="240" w:lineRule="auto"/>
              <w:jc w:val="center"/>
              <w:rPr>
                <w:rFonts w:ascii="Book Antiqua" w:eastAsia="Times New Roman" w:hAnsi="Book Antiqua" w:cs="Calibri"/>
                <w:b/>
                <w:bCs/>
                <w:color w:val="FFFFFF"/>
                <w:sz w:val="24"/>
                <w:szCs w:val="24"/>
              </w:rPr>
            </w:pPr>
            <w:r w:rsidRPr="003A04B0">
              <w:rPr>
                <w:rFonts w:ascii="Book Antiqua" w:eastAsia="Times New Roman" w:hAnsi="Book Antiqua" w:cs="Calibri"/>
                <w:b/>
                <w:bCs/>
                <w:color w:val="FFFFFF"/>
                <w:sz w:val="14"/>
                <w:szCs w:val="24"/>
              </w:rPr>
              <w:t>WE ARE AN EQUAL OPPORTUNITY EMPLOYER. FEMALE CANDIDATES ARE ENCOURAGED TO APPLY</w:t>
            </w:r>
            <w:r w:rsidRPr="00A814EF">
              <w:rPr>
                <w:rFonts w:ascii="Book Antiqua" w:eastAsia="Times New Roman" w:hAnsi="Book Antiqua" w:cs="Calibri"/>
                <w:b/>
                <w:bCs/>
                <w:color w:val="FFFFFF"/>
                <w:sz w:val="24"/>
                <w:szCs w:val="24"/>
              </w:rPr>
              <w:t>.</w:t>
            </w:r>
          </w:p>
        </w:tc>
      </w:tr>
    </w:tbl>
    <w:p w14:paraId="1C9C9B49" w14:textId="77777777" w:rsidR="00AD5C4F" w:rsidRDefault="00AD5C4F" w:rsidP="004A6E32">
      <w:pPr>
        <w:spacing w:after="0"/>
        <w:jc w:val="both"/>
        <w:rPr>
          <w:rFonts w:ascii="Book Antiqua" w:hAnsi="Book Antiqua" w:cs="Calibri"/>
          <w:sz w:val="24"/>
          <w:szCs w:val="24"/>
        </w:rPr>
      </w:pPr>
    </w:p>
    <w:p w14:paraId="3EFDF911" w14:textId="77777777" w:rsidR="001A419B" w:rsidRDefault="001A419B" w:rsidP="004A6E32">
      <w:pPr>
        <w:spacing w:after="0"/>
        <w:jc w:val="both"/>
        <w:rPr>
          <w:rFonts w:ascii="Book Antiqua" w:hAnsi="Book Antiqua" w:cs="Calibri"/>
          <w:sz w:val="24"/>
          <w:szCs w:val="24"/>
        </w:rPr>
      </w:pPr>
    </w:p>
    <w:p w14:paraId="3048C7D6" w14:textId="77777777" w:rsidR="001A419B" w:rsidRDefault="001A419B" w:rsidP="001A419B">
      <w:pPr>
        <w:spacing w:after="0"/>
        <w:ind w:left="5760"/>
        <w:jc w:val="center"/>
        <w:rPr>
          <w:rFonts w:ascii="Book Antiqua" w:hAnsi="Book Antiqua" w:cs="Calibri"/>
          <w:sz w:val="24"/>
          <w:szCs w:val="24"/>
        </w:rPr>
      </w:pPr>
      <w:r>
        <w:rPr>
          <w:rFonts w:ascii="Book Antiqua" w:hAnsi="Book Antiqua" w:cs="Calibri"/>
          <w:sz w:val="24"/>
          <w:szCs w:val="24"/>
        </w:rPr>
        <w:t>-Sd-</w:t>
      </w:r>
    </w:p>
    <w:p w14:paraId="73271B3B" w14:textId="77777777" w:rsidR="001A419B" w:rsidRDefault="001A419B" w:rsidP="001A419B">
      <w:pPr>
        <w:spacing w:after="0"/>
        <w:ind w:left="5760"/>
        <w:jc w:val="center"/>
        <w:rPr>
          <w:rFonts w:ascii="Book Antiqua" w:hAnsi="Book Antiqua" w:cs="Calibri"/>
          <w:sz w:val="24"/>
          <w:szCs w:val="24"/>
        </w:rPr>
      </w:pPr>
      <w:r>
        <w:rPr>
          <w:rFonts w:ascii="Book Antiqua" w:hAnsi="Book Antiqua" w:cs="Calibri"/>
          <w:sz w:val="24"/>
          <w:szCs w:val="24"/>
        </w:rPr>
        <w:t>(Ata Hussain Shah)</w:t>
      </w:r>
    </w:p>
    <w:p w14:paraId="3E4C9301" w14:textId="77777777" w:rsidR="00312425" w:rsidRDefault="001A419B" w:rsidP="00E77E07">
      <w:pPr>
        <w:spacing w:after="0"/>
        <w:ind w:left="5760"/>
        <w:jc w:val="center"/>
        <w:rPr>
          <w:rFonts w:ascii="Book Antiqua" w:hAnsi="Book Antiqua" w:cs="Calibri"/>
          <w:sz w:val="24"/>
          <w:szCs w:val="24"/>
        </w:rPr>
      </w:pPr>
      <w:r>
        <w:rPr>
          <w:rFonts w:ascii="Book Antiqua" w:hAnsi="Book Antiqua" w:cs="Calibri"/>
          <w:sz w:val="24"/>
          <w:szCs w:val="24"/>
        </w:rPr>
        <w:t>Govt. Liaisons &amp; Admn Officer</w:t>
      </w:r>
    </w:p>
    <w:sectPr w:rsidR="00312425" w:rsidSect="00312425">
      <w:headerReference w:type="default" r:id="rId12"/>
      <w:pgSz w:w="12240" w:h="15840" w:code="1"/>
      <w:pgMar w:top="720" w:right="1440" w:bottom="288"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72EBFC" w14:textId="77777777" w:rsidR="00342858" w:rsidRDefault="00342858" w:rsidP="009F0E8B">
      <w:pPr>
        <w:spacing w:after="0" w:line="240" w:lineRule="auto"/>
      </w:pPr>
      <w:r>
        <w:separator/>
      </w:r>
    </w:p>
  </w:endnote>
  <w:endnote w:type="continuationSeparator" w:id="0">
    <w:p w14:paraId="45209341" w14:textId="77777777" w:rsidR="00342858" w:rsidRDefault="00342858" w:rsidP="009F0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D5A270" w14:textId="77777777" w:rsidR="00342858" w:rsidRDefault="00342858" w:rsidP="009F0E8B">
      <w:pPr>
        <w:spacing w:after="0" w:line="240" w:lineRule="auto"/>
      </w:pPr>
      <w:r>
        <w:separator/>
      </w:r>
    </w:p>
  </w:footnote>
  <w:footnote w:type="continuationSeparator" w:id="0">
    <w:p w14:paraId="48B4284A" w14:textId="77777777" w:rsidR="00342858" w:rsidRDefault="00342858" w:rsidP="009F0E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4AA7F" w14:textId="77777777" w:rsidR="009F0E8B" w:rsidRDefault="009F0E8B" w:rsidP="00D53CE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D64F3"/>
    <w:multiLevelType w:val="hybridMultilevel"/>
    <w:tmpl w:val="F9863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51EB2"/>
    <w:multiLevelType w:val="hybridMultilevel"/>
    <w:tmpl w:val="700AA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E2295A"/>
    <w:multiLevelType w:val="hybridMultilevel"/>
    <w:tmpl w:val="700AA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6D7120"/>
    <w:multiLevelType w:val="hybridMultilevel"/>
    <w:tmpl w:val="07221406"/>
    <w:lvl w:ilvl="0" w:tplc="EDCC2EE8">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449"/>
    <w:rsid w:val="0002504D"/>
    <w:rsid w:val="000806FA"/>
    <w:rsid w:val="001A419B"/>
    <w:rsid w:val="001B50CF"/>
    <w:rsid w:val="001C177D"/>
    <w:rsid w:val="001D78B6"/>
    <w:rsid w:val="001E5B21"/>
    <w:rsid w:val="00234AED"/>
    <w:rsid w:val="002425C1"/>
    <w:rsid w:val="002727FE"/>
    <w:rsid w:val="00312425"/>
    <w:rsid w:val="003338F2"/>
    <w:rsid w:val="00342858"/>
    <w:rsid w:val="00351664"/>
    <w:rsid w:val="003A04B0"/>
    <w:rsid w:val="003C34FF"/>
    <w:rsid w:val="003D418B"/>
    <w:rsid w:val="00446DB0"/>
    <w:rsid w:val="00450321"/>
    <w:rsid w:val="00474849"/>
    <w:rsid w:val="004A6E32"/>
    <w:rsid w:val="004E642B"/>
    <w:rsid w:val="00596201"/>
    <w:rsid w:val="005C0AA1"/>
    <w:rsid w:val="005C4959"/>
    <w:rsid w:val="005D7304"/>
    <w:rsid w:val="00656D16"/>
    <w:rsid w:val="006B3461"/>
    <w:rsid w:val="006D3431"/>
    <w:rsid w:val="007A0DF8"/>
    <w:rsid w:val="007B2E2D"/>
    <w:rsid w:val="007B3061"/>
    <w:rsid w:val="007C031E"/>
    <w:rsid w:val="007E51FF"/>
    <w:rsid w:val="007F436F"/>
    <w:rsid w:val="00827DC7"/>
    <w:rsid w:val="00840DE0"/>
    <w:rsid w:val="00883DD1"/>
    <w:rsid w:val="008C6527"/>
    <w:rsid w:val="00912AA1"/>
    <w:rsid w:val="009251AD"/>
    <w:rsid w:val="009257E8"/>
    <w:rsid w:val="00963537"/>
    <w:rsid w:val="00971DE9"/>
    <w:rsid w:val="0097609C"/>
    <w:rsid w:val="009C7DC1"/>
    <w:rsid w:val="009D0570"/>
    <w:rsid w:val="009F0E8B"/>
    <w:rsid w:val="00A06357"/>
    <w:rsid w:val="00A35C96"/>
    <w:rsid w:val="00A667AF"/>
    <w:rsid w:val="00A814EF"/>
    <w:rsid w:val="00AD5C4F"/>
    <w:rsid w:val="00B05449"/>
    <w:rsid w:val="00B60A1E"/>
    <w:rsid w:val="00B65837"/>
    <w:rsid w:val="00BB0E52"/>
    <w:rsid w:val="00BB346F"/>
    <w:rsid w:val="00BD6581"/>
    <w:rsid w:val="00BD7584"/>
    <w:rsid w:val="00C810AC"/>
    <w:rsid w:val="00CC50FF"/>
    <w:rsid w:val="00D41C2C"/>
    <w:rsid w:val="00D53CE3"/>
    <w:rsid w:val="00DA4992"/>
    <w:rsid w:val="00E40D62"/>
    <w:rsid w:val="00E77E07"/>
    <w:rsid w:val="00E85E5D"/>
    <w:rsid w:val="00ED3C65"/>
    <w:rsid w:val="00EF2452"/>
    <w:rsid w:val="00F1306F"/>
    <w:rsid w:val="00F140C4"/>
    <w:rsid w:val="00F25449"/>
    <w:rsid w:val="00FF6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870DF57"/>
  <w15:chartTrackingRefBased/>
  <w15:docId w15:val="{34F0F99F-4695-40A6-A3B3-DB431444C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1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6581"/>
    <w:pPr>
      <w:ind w:left="720"/>
      <w:contextualSpacing/>
    </w:pPr>
  </w:style>
  <w:style w:type="paragraph" w:styleId="Header">
    <w:name w:val="header"/>
    <w:basedOn w:val="Normal"/>
    <w:link w:val="HeaderChar"/>
    <w:uiPriority w:val="99"/>
    <w:unhideWhenUsed/>
    <w:rsid w:val="009F0E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0E8B"/>
  </w:style>
  <w:style w:type="paragraph" w:styleId="Footer">
    <w:name w:val="footer"/>
    <w:basedOn w:val="Normal"/>
    <w:link w:val="FooterChar"/>
    <w:uiPriority w:val="99"/>
    <w:unhideWhenUsed/>
    <w:rsid w:val="009F0E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0E8B"/>
  </w:style>
  <w:style w:type="character" w:styleId="Hyperlink">
    <w:name w:val="Hyperlink"/>
    <w:basedOn w:val="DefaultParagraphFont"/>
    <w:uiPriority w:val="99"/>
    <w:unhideWhenUsed/>
    <w:rsid w:val="004A6E32"/>
    <w:rPr>
      <w:color w:val="0563C1" w:themeColor="hyperlink"/>
      <w:u w:val="single"/>
    </w:rPr>
  </w:style>
  <w:style w:type="character" w:customStyle="1" w:styleId="UnresolvedMention">
    <w:name w:val="Unresolved Mention"/>
    <w:basedOn w:val="DefaultParagraphFont"/>
    <w:uiPriority w:val="99"/>
    <w:semiHidden/>
    <w:unhideWhenUsed/>
    <w:rsid w:val="004A6E32"/>
    <w:rPr>
      <w:color w:val="808080"/>
      <w:shd w:val="clear" w:color="auto" w:fill="E6E6E6"/>
    </w:rPr>
  </w:style>
  <w:style w:type="paragraph" w:styleId="BalloonText">
    <w:name w:val="Balloon Text"/>
    <w:basedOn w:val="Normal"/>
    <w:link w:val="BalloonTextChar"/>
    <w:uiPriority w:val="99"/>
    <w:semiHidden/>
    <w:unhideWhenUsed/>
    <w:rsid w:val="00D53C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3CE3"/>
    <w:rPr>
      <w:rFonts w:ascii="Segoe UI" w:hAnsi="Segoe UI" w:cs="Segoe UI"/>
      <w:sz w:val="18"/>
      <w:szCs w:val="18"/>
    </w:rPr>
  </w:style>
  <w:style w:type="paragraph" w:styleId="NoSpacing">
    <w:name w:val="No Spacing"/>
    <w:uiPriority w:val="1"/>
    <w:qFormat/>
    <w:rsid w:val="004E642B"/>
    <w:pPr>
      <w:spacing w:after="0" w:line="240" w:lineRule="auto"/>
    </w:pPr>
  </w:style>
  <w:style w:type="table" w:styleId="TableGrid">
    <w:name w:val="Table Grid"/>
    <w:basedOn w:val="TableNormal"/>
    <w:uiPriority w:val="39"/>
    <w:rsid w:val="004E642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069934">
      <w:bodyDiv w:val="1"/>
      <w:marLeft w:val="0"/>
      <w:marRight w:val="0"/>
      <w:marTop w:val="0"/>
      <w:marBottom w:val="0"/>
      <w:divBdr>
        <w:top w:val="none" w:sz="0" w:space="0" w:color="auto"/>
        <w:left w:val="none" w:sz="0" w:space="0" w:color="auto"/>
        <w:bottom w:val="none" w:sz="0" w:space="0" w:color="auto"/>
        <w:right w:val="none" w:sz="0" w:space="0" w:color="auto"/>
      </w:divBdr>
    </w:div>
    <w:div w:id="859203693">
      <w:bodyDiv w:val="1"/>
      <w:marLeft w:val="0"/>
      <w:marRight w:val="0"/>
      <w:marTop w:val="0"/>
      <w:marBottom w:val="0"/>
      <w:divBdr>
        <w:top w:val="none" w:sz="0" w:space="0" w:color="auto"/>
        <w:left w:val="none" w:sz="0" w:space="0" w:color="auto"/>
        <w:bottom w:val="none" w:sz="0" w:space="0" w:color="auto"/>
        <w:right w:val="none" w:sz="0" w:space="0" w:color="auto"/>
      </w:divBdr>
    </w:div>
    <w:div w:id="1016619412">
      <w:bodyDiv w:val="1"/>
      <w:marLeft w:val="0"/>
      <w:marRight w:val="0"/>
      <w:marTop w:val="0"/>
      <w:marBottom w:val="0"/>
      <w:divBdr>
        <w:top w:val="none" w:sz="0" w:space="0" w:color="auto"/>
        <w:left w:val="none" w:sz="0" w:space="0" w:color="auto"/>
        <w:bottom w:val="none" w:sz="0" w:space="0" w:color="auto"/>
        <w:right w:val="none" w:sz="0" w:space="0" w:color="auto"/>
      </w:divBdr>
    </w:div>
    <w:div w:id="1422601590">
      <w:bodyDiv w:val="1"/>
      <w:marLeft w:val="0"/>
      <w:marRight w:val="0"/>
      <w:marTop w:val="0"/>
      <w:marBottom w:val="0"/>
      <w:divBdr>
        <w:top w:val="none" w:sz="0" w:space="0" w:color="auto"/>
        <w:left w:val="none" w:sz="0" w:space="0" w:color="auto"/>
        <w:bottom w:val="none" w:sz="0" w:space="0" w:color="auto"/>
        <w:right w:val="none" w:sz="0" w:space="0" w:color="auto"/>
      </w:divBdr>
    </w:div>
    <w:div w:id="1641961800">
      <w:bodyDiv w:val="1"/>
      <w:marLeft w:val="0"/>
      <w:marRight w:val="0"/>
      <w:marTop w:val="0"/>
      <w:marBottom w:val="0"/>
      <w:divBdr>
        <w:top w:val="none" w:sz="0" w:space="0" w:color="auto"/>
        <w:left w:val="none" w:sz="0" w:space="0" w:color="auto"/>
        <w:bottom w:val="none" w:sz="0" w:space="0" w:color="auto"/>
        <w:right w:val="none" w:sz="0" w:space="0" w:color="auto"/>
      </w:divBdr>
    </w:div>
    <w:div w:id="1672027359">
      <w:bodyDiv w:val="1"/>
      <w:marLeft w:val="0"/>
      <w:marRight w:val="0"/>
      <w:marTop w:val="0"/>
      <w:marBottom w:val="0"/>
      <w:divBdr>
        <w:top w:val="none" w:sz="0" w:space="0" w:color="auto"/>
        <w:left w:val="none" w:sz="0" w:space="0" w:color="auto"/>
        <w:bottom w:val="none" w:sz="0" w:space="0" w:color="auto"/>
        <w:right w:val="none" w:sz="0" w:space="0" w:color="auto"/>
      </w:divBdr>
    </w:div>
    <w:div w:id="1981224984">
      <w:bodyDiv w:val="1"/>
      <w:marLeft w:val="0"/>
      <w:marRight w:val="0"/>
      <w:marTop w:val="0"/>
      <w:marBottom w:val="0"/>
      <w:divBdr>
        <w:top w:val="none" w:sz="0" w:space="0" w:color="auto"/>
        <w:left w:val="none" w:sz="0" w:space="0" w:color="auto"/>
        <w:bottom w:val="none" w:sz="0" w:space="0" w:color="auto"/>
        <w:right w:val="none" w:sz="0" w:space="0" w:color="auto"/>
      </w:divBdr>
    </w:div>
    <w:div w:id="1997689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reer@plic.com.pk"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4003910B95CB4D9D300F0FB171F551" ma:contentTypeVersion="10" ma:contentTypeDescription="Create a new document." ma:contentTypeScope="" ma:versionID="c1cb6d38048a1c2a9c05200dd9854925">
  <xsd:schema xmlns:xsd="http://www.w3.org/2001/XMLSchema" xmlns:xs="http://www.w3.org/2001/XMLSchema" xmlns:p="http://schemas.microsoft.com/office/2006/metadata/properties" xmlns:ns3="490fff82-f9ab-40e3-a4bc-2e3d679ec491" targetNamespace="http://schemas.microsoft.com/office/2006/metadata/properties" ma:root="true" ma:fieldsID="1d8fc8bbe0299f0de14abebd8123f94b" ns3:_="">
    <xsd:import namespace="490fff82-f9ab-40e3-a4bc-2e3d679ec49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0fff82-f9ab-40e3-a4bc-2e3d679ec4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D87A1A-CA7C-4002-8F08-0593FB425D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0fff82-f9ab-40e3-a4bc-2e3d679ec4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4D738A-CF84-4EAE-A54A-22B3932C1F74}">
  <ds:schemaRefs>
    <ds:schemaRef ds:uri="http://schemas.microsoft.com/sharepoint/v3/contenttype/forms"/>
  </ds:schemaRefs>
</ds:datastoreItem>
</file>

<file path=customXml/itemProps3.xml><?xml version="1.0" encoding="utf-8"?>
<ds:datastoreItem xmlns:ds="http://schemas.openxmlformats.org/officeDocument/2006/customXml" ds:itemID="{62B8914A-0FD7-4D8C-897A-771B310A01BB}">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490fff82-f9ab-40e3-a4bc-2e3d679ec49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416</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Syed Shaharyar Husain</dc:creator>
  <cp:keywords/>
  <dc:description/>
  <cp:lastModifiedBy>Khayam Nasim</cp:lastModifiedBy>
  <cp:revision>2</cp:revision>
  <cp:lastPrinted>2022-12-16T07:43:00Z</cp:lastPrinted>
  <dcterms:created xsi:type="dcterms:W3CDTF">2022-12-16T11:36:00Z</dcterms:created>
  <dcterms:modified xsi:type="dcterms:W3CDTF">2022-12-16T11:36:00Z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0x010100104003910B95CB4D9D300F0FB171F551</vt:lpwstr>
  </property>
</Properties>
</file>